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B5AD" w14:textId="1B3F5870" w:rsidR="00AB150E" w:rsidRPr="00AB150E" w:rsidRDefault="00AB150E" w:rsidP="00AB150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B150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 w:rsidR="002F24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9389</w:t>
      </w:r>
      <w:r w:rsidRPr="00AB150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92AA98F" w14:textId="77777777" w:rsidR="00AB150E" w:rsidRPr="00AB150E" w:rsidRDefault="00AB150E" w:rsidP="00AB150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B150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4B7823B" w14:textId="77777777" w:rsidR="00AB150E" w:rsidRPr="00AB150E" w:rsidRDefault="00AB150E" w:rsidP="00AB150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150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4CE27FC" w14:textId="65176794" w:rsidR="00AB150E" w:rsidRPr="00AB150E" w:rsidRDefault="00AB150E" w:rsidP="00AB150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150E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  <w:bookmarkEnd w:id="0"/>
    </w:p>
    <w:p w14:paraId="62AB3A26" w14:textId="588015B8" w:rsidR="00E20D29" w:rsidRPr="00002AAC" w:rsidRDefault="00A309C4" w:rsidP="00002AAC">
      <w:pPr>
        <w:pStyle w:val="Nagwek1"/>
        <w:spacing w:after="360"/>
      </w:pPr>
      <w:r w:rsidRPr="00002AAC">
        <w:t>w sprawie przeprowadzenia kontroli</w:t>
      </w:r>
      <w:r w:rsidR="00002AAC" w:rsidRPr="00002AAC">
        <w:br/>
      </w:r>
      <w:r w:rsidRPr="00002AAC">
        <w:t xml:space="preserve">w </w:t>
      </w:r>
      <w:r w:rsidR="00E20D29" w:rsidRPr="00002AAC">
        <w:t xml:space="preserve">Wojewódzkim </w:t>
      </w:r>
      <w:r w:rsidR="002054A8" w:rsidRPr="00002AAC">
        <w:t>Zespole Specjalistycznym w Rzeszowie</w:t>
      </w:r>
    </w:p>
    <w:p w14:paraId="34E260C7" w14:textId="5559D761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D23EC9">
        <w:rPr>
          <w:rFonts w:ascii="Arial" w:hAnsi="Arial" w:cs="Arial"/>
          <w:sz w:val="24"/>
          <w:szCs w:val="24"/>
          <w:lang w:eastAsia="pl-PL"/>
        </w:rPr>
        <w:t>2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D23EC9">
        <w:rPr>
          <w:rFonts w:ascii="Arial" w:hAnsi="Arial" w:cs="Arial"/>
          <w:sz w:val="24"/>
          <w:szCs w:val="24"/>
          <w:lang w:eastAsia="pl-PL"/>
        </w:rPr>
        <w:t>633</w:t>
      </w:r>
      <w:r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E20D29">
        <w:rPr>
          <w:rFonts w:ascii="Arial" w:hAnsi="Arial" w:cs="Arial"/>
          <w:sz w:val="24"/>
          <w:szCs w:val="24"/>
        </w:rPr>
        <w:t>2094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 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1" w:name="_Hlk31626634"/>
      <w:r w:rsidR="007E67AE">
        <w:rPr>
          <w:rFonts w:ascii="Arial" w:hAnsi="Arial" w:cs="Arial"/>
          <w:sz w:val="24"/>
          <w:szCs w:val="24"/>
        </w:rPr>
        <w:br/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2054A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1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2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7E67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2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AB15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AB150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79E3CF5F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>w Wojewódzki</w:t>
      </w:r>
      <w:r w:rsidR="000C021C">
        <w:rPr>
          <w:rFonts w:ascii="Arial" w:eastAsia="Times New Roman" w:hAnsi="Arial" w:cs="Arial"/>
          <w:iCs/>
          <w:sz w:val="24"/>
          <w:szCs w:val="24"/>
        </w:rPr>
        <w:t xml:space="preserve">m </w:t>
      </w:r>
      <w:r w:rsidR="002054A8">
        <w:rPr>
          <w:rFonts w:ascii="Arial" w:eastAsia="Times New Roman" w:hAnsi="Arial" w:cs="Arial"/>
          <w:iCs/>
          <w:sz w:val="24"/>
          <w:szCs w:val="24"/>
        </w:rPr>
        <w:t>Zespole Specjalistycznym w Rzeszowie.</w:t>
      </w:r>
    </w:p>
    <w:p w14:paraId="2BC8D91C" w14:textId="6AB1AD6B" w:rsidR="00723252" w:rsidRPr="00723252" w:rsidRDefault="00A309C4" w:rsidP="00002AAC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E20D29">
        <w:rPr>
          <w:rFonts w:ascii="Arial" w:hAnsi="Arial" w:cs="Arial"/>
          <w:sz w:val="24"/>
          <w:szCs w:val="24"/>
        </w:rPr>
        <w:t>wykonanie zaleceń pokontrolnych</w:t>
      </w:r>
      <w:r w:rsidR="00C51791">
        <w:rPr>
          <w:rFonts w:ascii="Arial" w:hAnsi="Arial" w:cs="Arial"/>
          <w:sz w:val="24"/>
          <w:szCs w:val="24"/>
        </w:rPr>
        <w:t xml:space="preserve"> w związku</w:t>
      </w:r>
      <w:r w:rsidR="00C51791">
        <w:rPr>
          <w:rFonts w:ascii="Arial" w:hAnsi="Arial" w:cs="Arial"/>
          <w:sz w:val="24"/>
          <w:szCs w:val="24"/>
        </w:rPr>
        <w:br/>
        <w:t>z kontrolą zrealizowaną na podstawie Uchwały</w:t>
      </w:r>
      <w:r w:rsidR="006508CA">
        <w:rPr>
          <w:rFonts w:ascii="Arial" w:hAnsi="Arial" w:cs="Arial"/>
          <w:sz w:val="24"/>
          <w:szCs w:val="24"/>
        </w:rPr>
        <w:t xml:space="preserve"> Nr</w:t>
      </w:r>
      <w:r w:rsidR="00C51791">
        <w:rPr>
          <w:rFonts w:ascii="Arial" w:hAnsi="Arial" w:cs="Arial"/>
          <w:sz w:val="24"/>
          <w:szCs w:val="24"/>
        </w:rPr>
        <w:t xml:space="preserve"> 338/663</w:t>
      </w:r>
      <w:r w:rsidR="002054A8">
        <w:rPr>
          <w:rFonts w:ascii="Arial" w:hAnsi="Arial" w:cs="Arial"/>
          <w:sz w:val="24"/>
          <w:szCs w:val="24"/>
        </w:rPr>
        <w:t>4</w:t>
      </w:r>
      <w:r w:rsidR="00C51791">
        <w:rPr>
          <w:rFonts w:ascii="Arial" w:hAnsi="Arial" w:cs="Arial"/>
          <w:sz w:val="24"/>
          <w:szCs w:val="24"/>
        </w:rPr>
        <w:t>/21 Zarządu Województwa Podkarpackiego w Rzeszowie z dnia 23 listopada 2021 r.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3A836A2B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2054A8">
        <w:rPr>
          <w:rFonts w:ascii="Arial" w:hAnsi="Arial" w:cs="Arial"/>
          <w:sz w:val="24"/>
          <w:szCs w:val="24"/>
        </w:rPr>
        <w:t>28 lutego 2023 r.</w:t>
      </w:r>
    </w:p>
    <w:p w14:paraId="3848DC7B" w14:textId="77777777" w:rsidR="00E826D9" w:rsidRPr="00222A30" w:rsidRDefault="00224FCA" w:rsidP="00002AA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jeżeli w toku kontroli konieczne będzie przeprowadzenie specjalistycznych badań lub zbadanie określonych zagadnień wymagających szczególnych umiejętności lub wiedzy specjalistycznej, oraz udzieleniu mu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002AAC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002AA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4E77AB0D" w14:textId="0BA777CF" w:rsidR="005C3E6D" w:rsidRDefault="009B509F" w:rsidP="00821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Uchwała wchodzi w życie z dniem podjęcia.</w:t>
      </w:r>
    </w:p>
    <w:p w14:paraId="175BA06F" w14:textId="77777777" w:rsidR="00821DDD" w:rsidRDefault="00821DDD" w:rsidP="00821DDD">
      <w:pPr>
        <w:spacing w:after="0"/>
        <w:rPr>
          <w:rFonts w:ascii="Arial" w:eastAsia="Calibri" w:hAnsi="Arial" w:cs="Arial"/>
          <w:i/>
          <w:iCs/>
          <w:sz w:val="23"/>
          <w:szCs w:val="23"/>
        </w:rPr>
      </w:pPr>
    </w:p>
    <w:p w14:paraId="1D01F818" w14:textId="53C067D1" w:rsidR="00821DDD" w:rsidRPr="003F38F7" w:rsidRDefault="00821DDD" w:rsidP="00821DDD">
      <w:pPr>
        <w:spacing w:after="0"/>
        <w:rPr>
          <w:rFonts w:ascii="Arial" w:eastAsia="Calibri" w:hAnsi="Arial" w:cs="Arial"/>
          <w:sz w:val="23"/>
          <w:szCs w:val="23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F978529" w14:textId="77777777" w:rsidR="00821DDD" w:rsidRPr="003F38F7" w:rsidRDefault="00821DDD" w:rsidP="00821DDD">
      <w:pPr>
        <w:spacing w:after="0"/>
        <w:rPr>
          <w:rFonts w:ascii="Arial" w:eastAsiaTheme="minorEastAsia" w:hAnsi="Arial" w:cs="Arial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2ABEC42" w14:textId="3CBD996F" w:rsidR="00821DDD" w:rsidRDefault="00821DDD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821DDD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2007" w14:textId="77777777" w:rsidR="0064312E" w:rsidRDefault="0064312E" w:rsidP="009F27B0">
      <w:pPr>
        <w:spacing w:after="0" w:line="240" w:lineRule="auto"/>
      </w:pPr>
      <w:r>
        <w:separator/>
      </w:r>
    </w:p>
  </w:endnote>
  <w:endnote w:type="continuationSeparator" w:id="0">
    <w:p w14:paraId="4F0FA89B" w14:textId="77777777" w:rsidR="0064312E" w:rsidRDefault="0064312E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860F" w14:textId="77777777" w:rsidR="0064312E" w:rsidRDefault="0064312E" w:rsidP="009F27B0">
      <w:pPr>
        <w:spacing w:after="0" w:line="240" w:lineRule="auto"/>
      </w:pPr>
      <w:r>
        <w:separator/>
      </w:r>
    </w:p>
  </w:footnote>
  <w:footnote w:type="continuationSeparator" w:id="0">
    <w:p w14:paraId="6BEE7F40" w14:textId="77777777" w:rsidR="0064312E" w:rsidRDefault="0064312E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67F069CB" w:rsidR="005851BA" w:rsidRPr="00AB150E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65832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635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624711">
    <w:abstractNumId w:val="10"/>
  </w:num>
  <w:num w:numId="4" w16cid:durableId="1479765193">
    <w:abstractNumId w:val="8"/>
  </w:num>
  <w:num w:numId="5" w16cid:durableId="1115558635">
    <w:abstractNumId w:val="4"/>
  </w:num>
  <w:num w:numId="6" w16cid:durableId="304969063">
    <w:abstractNumId w:val="1"/>
  </w:num>
  <w:num w:numId="7" w16cid:durableId="1497264730">
    <w:abstractNumId w:val="12"/>
  </w:num>
  <w:num w:numId="8" w16cid:durableId="395934583">
    <w:abstractNumId w:val="9"/>
  </w:num>
  <w:num w:numId="9" w16cid:durableId="2143957658">
    <w:abstractNumId w:val="2"/>
  </w:num>
  <w:num w:numId="10" w16cid:durableId="1097754486">
    <w:abstractNumId w:val="5"/>
  </w:num>
  <w:num w:numId="11" w16cid:durableId="486090000">
    <w:abstractNumId w:val="0"/>
  </w:num>
  <w:num w:numId="12" w16cid:durableId="1084179570">
    <w:abstractNumId w:val="11"/>
  </w:num>
  <w:num w:numId="13" w16cid:durableId="1395396017">
    <w:abstractNumId w:val="3"/>
  </w:num>
  <w:num w:numId="14" w16cid:durableId="241792224">
    <w:abstractNumId w:val="6"/>
  </w:num>
  <w:num w:numId="15" w16cid:durableId="1225674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C021C"/>
    <w:rsid w:val="000C237F"/>
    <w:rsid w:val="000D238F"/>
    <w:rsid w:val="000F2D17"/>
    <w:rsid w:val="000F37D9"/>
    <w:rsid w:val="001055F7"/>
    <w:rsid w:val="001064AD"/>
    <w:rsid w:val="00112C9D"/>
    <w:rsid w:val="00117589"/>
    <w:rsid w:val="00132B31"/>
    <w:rsid w:val="00134169"/>
    <w:rsid w:val="001627C9"/>
    <w:rsid w:val="001A3476"/>
    <w:rsid w:val="001B61F4"/>
    <w:rsid w:val="001C4F93"/>
    <w:rsid w:val="001C7878"/>
    <w:rsid w:val="001D1061"/>
    <w:rsid w:val="001E275F"/>
    <w:rsid w:val="001E7FC6"/>
    <w:rsid w:val="001F56AB"/>
    <w:rsid w:val="00203C22"/>
    <w:rsid w:val="002054A8"/>
    <w:rsid w:val="00207C1C"/>
    <w:rsid w:val="00222A30"/>
    <w:rsid w:val="00224FCA"/>
    <w:rsid w:val="00245F6F"/>
    <w:rsid w:val="00263C4D"/>
    <w:rsid w:val="00272D3B"/>
    <w:rsid w:val="002848A6"/>
    <w:rsid w:val="002A02D3"/>
    <w:rsid w:val="002A2E6F"/>
    <w:rsid w:val="002E78B8"/>
    <w:rsid w:val="002F24A2"/>
    <w:rsid w:val="00313D2A"/>
    <w:rsid w:val="00333FB4"/>
    <w:rsid w:val="00353C8D"/>
    <w:rsid w:val="00362532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13691"/>
    <w:rsid w:val="00481B7E"/>
    <w:rsid w:val="00492AF8"/>
    <w:rsid w:val="004B76FA"/>
    <w:rsid w:val="004C1B09"/>
    <w:rsid w:val="00505711"/>
    <w:rsid w:val="00514072"/>
    <w:rsid w:val="00525242"/>
    <w:rsid w:val="00534A26"/>
    <w:rsid w:val="0055281A"/>
    <w:rsid w:val="00566349"/>
    <w:rsid w:val="005802EC"/>
    <w:rsid w:val="005851BA"/>
    <w:rsid w:val="005C3E6D"/>
    <w:rsid w:val="005E194D"/>
    <w:rsid w:val="005E37A1"/>
    <w:rsid w:val="005F6244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E67AE"/>
    <w:rsid w:val="007F04F7"/>
    <w:rsid w:val="00804F70"/>
    <w:rsid w:val="00810825"/>
    <w:rsid w:val="00811F80"/>
    <w:rsid w:val="008208F5"/>
    <w:rsid w:val="00821DDD"/>
    <w:rsid w:val="00837730"/>
    <w:rsid w:val="008413BC"/>
    <w:rsid w:val="00874CE1"/>
    <w:rsid w:val="008910C1"/>
    <w:rsid w:val="0089576B"/>
    <w:rsid w:val="008A2ADA"/>
    <w:rsid w:val="008D0704"/>
    <w:rsid w:val="008D1952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A1421D"/>
    <w:rsid w:val="00A309C4"/>
    <w:rsid w:val="00A53B0D"/>
    <w:rsid w:val="00A631E1"/>
    <w:rsid w:val="00AB150E"/>
    <w:rsid w:val="00AD3072"/>
    <w:rsid w:val="00AE4902"/>
    <w:rsid w:val="00B36E80"/>
    <w:rsid w:val="00B47DB4"/>
    <w:rsid w:val="00B91024"/>
    <w:rsid w:val="00BB4BF3"/>
    <w:rsid w:val="00BB675F"/>
    <w:rsid w:val="00BC3D1E"/>
    <w:rsid w:val="00BC647B"/>
    <w:rsid w:val="00BE23C1"/>
    <w:rsid w:val="00BF7D4E"/>
    <w:rsid w:val="00C47422"/>
    <w:rsid w:val="00C51791"/>
    <w:rsid w:val="00C55354"/>
    <w:rsid w:val="00C8212F"/>
    <w:rsid w:val="00C91FE1"/>
    <w:rsid w:val="00CB35DB"/>
    <w:rsid w:val="00CB462B"/>
    <w:rsid w:val="00CE02A4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E1C92"/>
    <w:rsid w:val="00E20D29"/>
    <w:rsid w:val="00E20F6A"/>
    <w:rsid w:val="00E32E0E"/>
    <w:rsid w:val="00E515A2"/>
    <w:rsid w:val="00E53CF2"/>
    <w:rsid w:val="00E563F2"/>
    <w:rsid w:val="00E6621F"/>
    <w:rsid w:val="00E826D9"/>
    <w:rsid w:val="00E9347E"/>
    <w:rsid w:val="00F050BA"/>
    <w:rsid w:val="00F071AA"/>
    <w:rsid w:val="00F504DB"/>
    <w:rsid w:val="00F53C7E"/>
    <w:rsid w:val="00F61558"/>
    <w:rsid w:val="00F74FAB"/>
    <w:rsid w:val="00F90CC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454_9389_23</dc:title>
  <dc:creator>Zimirowicz Lucyna</dc:creator>
  <cp:lastModifiedBy>.</cp:lastModifiedBy>
  <cp:revision>6</cp:revision>
  <cp:lastPrinted>2023-01-17T13:45:00Z</cp:lastPrinted>
  <dcterms:created xsi:type="dcterms:W3CDTF">2023-01-13T08:23:00Z</dcterms:created>
  <dcterms:modified xsi:type="dcterms:W3CDTF">2023-01-26T12:51:00Z</dcterms:modified>
</cp:coreProperties>
</file>